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25, 2026 (September 24,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CME GROUP INC.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60" w:after="283"/>
        <w:jc w:val="center"/>
        <w:rPr/>
      </w:pPr>
      <w:r>
        <w:rPr>
          <w:rFonts w:ascii="Times New Roman;serif" w:hAnsi="Times New Roman;serif"/>
          <w:b w:val="false"/>
          <w:color w:val="000000"/>
          <w:sz w:val="14"/>
        </w:rPr>
        <w:t>_________________________________________________________</w:t>
      </w:r>
      <w:r>
        <w:rPr>
          <w:color w:val="000000"/>
        </w:rPr>
        <w:t> </w:t>
      </w:r>
    </w:p>
    <w:tbl>
      <w:tblPr>
        <w:tblW w:w="5318"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44"/>
        <w:gridCol w:w="344"/>
        <w:gridCol w:w="34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001-31553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36-4459170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tbl>
      <w:tblPr>
        <w:tblW w:w="5787" w:type="dxa"/>
        <w:jc w:val="left"/>
        <w:tblInd w:w="0" w:type="dxa"/>
        <w:tblLayout w:type="fixed"/>
        <w:tblCellMar>
          <w:top w:w="28" w:type="dxa"/>
          <w:left w:w="28" w:type="dxa"/>
          <w:bottom w:w="28" w:type="dxa"/>
          <w:right w:w="28" w:type="dxa"/>
        </w:tblCellMar>
      </w:tblPr>
      <w:tblGrid>
        <w:gridCol w:w="1091"/>
        <w:gridCol w:w="957"/>
        <w:gridCol w:w="966"/>
        <w:gridCol w:w="270"/>
        <w:gridCol w:w="270"/>
        <w:gridCol w:w="271"/>
        <w:gridCol w:w="235"/>
        <w:gridCol w:w="235"/>
        <w:gridCol w:w="236"/>
        <w:gridCol w:w="109"/>
        <w:gridCol w:w="109"/>
        <w:gridCol w:w="109"/>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 South Wacker Drive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(312) 930-1000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w:t>
      </w:r>
    </w:p>
    <w:p>
      <w:pPr>
        <w:pStyle w:val="TextBody"/>
        <w:bidi w:val="0"/>
        <w:spacing w:lineRule="auto" w:line="288" w:before="80" w:after="283"/>
        <w:jc w:val="left"/>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9" w:type="dxa"/>
        <w:jc w:val="center"/>
        <w:tblInd w:w="0" w:type="dxa"/>
        <w:tblLayout w:type="fixed"/>
        <w:tblCellMar>
          <w:top w:w="28" w:type="dxa"/>
          <w:left w:w="28" w:type="dxa"/>
          <w:bottom w:w="28" w:type="dxa"/>
          <w:right w:w="28" w:type="dxa"/>
        </w:tblCellMar>
      </w:tblPr>
      <w:tblGrid>
        <w:gridCol w:w="739"/>
        <w:gridCol w:w="647"/>
        <w:gridCol w:w="654"/>
        <w:gridCol w:w="464"/>
        <w:gridCol w:w="464"/>
        <w:gridCol w:w="466"/>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Emerging growth company  ☐ </w:t>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September 24, 2026, CME Group Inc. (the “Company”) filed a certificate of elimination with the Secretary of State of the State of Delaware which, effective upon filing, eliminated from the Company’s certificate of incorporation all matters set forth in the certificate of designations with respect to the Company’s Series G Non-Voting Convertible Preferred Stock (the “Series G Preferred Stock”). No shares of the Series G Preferred Stock were issued and outstanding at the time of the filing of the certificate of elimination.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copy of the certificate of elimination is filed as Exhibit 3.1 to this report and incorporated herein by reference.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w:t>
      </w:r>
    </w:p>
    <w:p>
      <w:pPr>
        <w:pStyle w:val="TextBody"/>
        <w:bidi w:val="0"/>
        <w:spacing w:lineRule="auto" w:line="288" w:before="0" w:after="0"/>
        <w:jc w:val="left"/>
        <w:rPr/>
      </w:pPr>
      <w:r>
        <w:rPr>
          <w:rFonts w:ascii="Times New Roman;serif" w:hAnsi="Times New Roman;serif"/>
          <w:b/>
          <w:color w:val="000000"/>
          <w:sz w:val="22"/>
          <w:u w:val="single"/>
        </w:rPr>
        <w:t>Number</w:t>
      </w:r>
      <w:r>
        <w:rPr>
          <w:color w:val="000000"/>
        </w:rPr>
        <w:t xml:space="preserve">     </w:t>
      </w:r>
      <w:r>
        <w:rPr>
          <w:rFonts w:ascii="Times New Roman;serif" w:hAnsi="Times New Roman;serif"/>
          <w:b/>
          <w:color w:val="000000"/>
          <w:sz w:val="22"/>
          <w:u w:val="single"/>
        </w:rPr>
        <w:t>Description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3.1        </w:t>
      </w:r>
      <w:hyperlink w:anchor="certificateofelimination-s.htm">
        <w:r>
          <w:rPr>
            <w:rStyle w:val="InternetLink"/>
            <w:rFonts w:ascii="Times New Roman;serif" w:hAnsi="Times New Roman;serif"/>
            <w:b w:val="false"/>
            <w:color w:val="0000FF"/>
            <w:sz w:val="22"/>
            <w:u w:val="single"/>
          </w:rPr>
          <w:t>Certificate of Elimination of Series G Non-Voting Convertible Preferred Stock of CME Group Inc.</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104     The cover page from CME Group Inc.’s Current Report on Form 8-K, formatted in Inline XBRL.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13"/>
        <w:gridCol w:w="803"/>
        <w:gridCol w:w="807"/>
        <w:gridCol w:w="109"/>
        <w:gridCol w:w="109"/>
        <w:gridCol w:w="109"/>
        <w:gridCol w:w="325"/>
        <w:gridCol w:w="197"/>
        <w:gridCol w:w="199"/>
        <w:gridCol w:w="190"/>
        <w:gridCol w:w="190"/>
        <w:gridCol w:w="190"/>
        <w:gridCol w:w="1776"/>
        <w:gridCol w:w="1774"/>
        <w:gridCol w:w="251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CME Group Inc.</w:t>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Lynne Fitzpatrick</w:t>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br/>
              <w:t>Title:</w:t>
            </w:r>
          </w:p>
        </w:tc>
        <w:tc>
          <w:tcPr>
            <w:tcW w:w="57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Lynne Fitzpatrick</w:t>
            </w:r>
          </w:p>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Senior Managing Director, President and Chief Financial Officer</w:t>
            </w:r>
          </w:p>
          <w:p>
            <w:pPr>
              <w:pStyle w:val="TableContents"/>
              <w:bidi w:val="0"/>
              <w:spacing w:before="0" w:after="0"/>
              <w:jc w:val="center"/>
              <w:rPr/>
            </w:pPr>
            <w:r>
              <w:rPr/>
            </w:r>
          </w:p>
          <w:p>
            <w:pPr>
              <w:pStyle w:val="TableContents"/>
              <w:bidi w:val="0"/>
              <w:spacing w:before="0" w:after="0"/>
              <w:jc w:val="center"/>
              <w:rPr/>
            </w:pPr>
            <w:r>
              <w:rPr/>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CERTIFICATE OF ELIMINATION</w:t>
      </w:r>
    </w:p>
    <w:p>
      <w:pPr>
        <w:pStyle w:val="TextBody"/>
        <w:bidi w:val="0"/>
        <w:spacing w:lineRule="auto" w:line="319"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OF</w:t>
      </w:r>
    </w:p>
    <w:p>
      <w:pPr>
        <w:pStyle w:val="TextBody"/>
        <w:bidi w:val="0"/>
        <w:spacing w:lineRule="auto" w:line="319"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SERIES G NON-VOTING CONVERTIBLE PREFERRED STOCK</w:t>
      </w:r>
    </w:p>
    <w:p>
      <w:pPr>
        <w:pStyle w:val="TextBody"/>
        <w:bidi w:val="0"/>
        <w:spacing w:lineRule="auto" w:line="319"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OF</w:t>
      </w:r>
    </w:p>
    <w:p>
      <w:pPr>
        <w:pStyle w:val="TextBody"/>
        <w:bidi w:val="0"/>
        <w:spacing w:lineRule="auto" w:line="319"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CME GROUP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Pursuant to Section 151(g) of the </w:t>
      </w:r>
    </w:p>
    <w:p>
      <w:pPr>
        <w:pStyle w:val="TextBody"/>
        <w:bidi w:val="0"/>
        <w:spacing w:lineRule="auto" w:line="288" w:before="0" w:after="0"/>
        <w:jc w:val="center"/>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General Corporation Law of the State of Delaware </w:t>
      </w:r>
    </w:p>
    <w:p>
      <w:pPr>
        <w:pStyle w:val="TextBody"/>
        <w:bidi w:val="0"/>
        <w:spacing w:before="240" w:after="240"/>
        <w:jc w:val="left"/>
        <w:rPr/>
      </w:pPr>
      <w:r>
        <w:rPr/>
      </w:r>
    </w:p>
    <w:p>
      <w:pPr>
        <w:pStyle w:val="TextBody"/>
        <w:bidi w:val="0"/>
        <w:spacing w:lineRule="auto" w:line="319" w:before="240" w:after="24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CME Group Inc., a Delaware corporation (the “Corporation”), does hereby certify that, at a duly convened meeting of the board of directors of the Corporation (the “Board of Directors”) on May 6, 2026, the Board of Directors duly adopted the following resolution:</w:t>
      </w:r>
    </w:p>
    <w:p>
      <w:pPr>
        <w:pStyle w:val="TextBody"/>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RESOLVED, that none of the authorized shares of Series G Non-Voting Convertible Preferred Stock of CME Group Inc. are outstanding, and none will be issued subject to the certificate of designations previously filed with respect to such series.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2"/>
          <w:shd w:fill="FFFFFF" w:val="clear"/>
        </w:rPr>
      </w:pPr>
      <w:r>
        <w:rPr>
          <w:rFonts w:ascii="Arial;sans-serif" w:hAnsi="Arial;sans-serif"/>
          <w:b w:val="false"/>
          <w:i/>
          <w:color w:val="000000"/>
          <w:sz w:val="22"/>
          <w:shd w:fill="FFFFFF" w:val="clear"/>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shd w:fill="FFFFFF" w:val="clear"/>
        </w:rPr>
      </w:pPr>
      <w:r>
        <w:rPr>
          <w:rFonts w:ascii="Arial;sans-serif" w:hAnsi="Arial;sans-serif"/>
          <w:b/>
          <w:color w:val="000000"/>
          <w:sz w:val="22"/>
          <w:shd w:fill="FFFFFF" w:val="clear"/>
        </w:rPr>
        <w:t>IN WITNESS WHEREOF</w:t>
      </w:r>
      <w:r>
        <w:rPr>
          <w:rFonts w:ascii="Arial;sans-serif" w:hAnsi="Arial;sans-serif"/>
          <w:b w:val="false"/>
          <w:color w:val="000000"/>
          <w:sz w:val="22"/>
          <w:shd w:fill="FFFFFF" w:val="clear"/>
        </w:rPr>
        <w:t>, CME Group Inc. has caused this certificate to be duly executed in its corporate name this 24th day of September,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shd w:fill="FFFFFF" w:val="clear"/>
        </w:rPr>
      </w:pPr>
      <w:r>
        <w:rPr>
          <w:rFonts w:ascii="Arial;sans-serif" w:hAnsi="Arial;sans-serif"/>
          <w:b w:val="false"/>
          <w:color w:val="000000"/>
          <w:sz w:val="22"/>
          <w:shd w:fill="FFFFFF" w:val="clear"/>
        </w:rPr>
        <w:t>By:     </w:t>
      </w:r>
      <w:r>
        <w:rPr>
          <w:rFonts w:ascii="Arial;sans-serif" w:hAnsi="Arial;sans-serif"/>
          <w:b w:val="false"/>
          <w:color w:val="000000"/>
          <w:sz w:val="22"/>
          <w:u w:val="single"/>
          <w:shd w:fill="FFFFFF" w:val="clear"/>
        </w:rPr>
        <w:t>/s/ Margaret Wright            </w:t>
      </w:r>
    </w:p>
    <w:p>
      <w:pPr>
        <w:pStyle w:val="TextBody"/>
        <w:bidi w:val="0"/>
        <w:spacing w:lineRule="auto" w:line="319"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Name: Margaret Wright</w:t>
        <w:br/>
        <w:t xml:space="preserve">Title:     Executive Director, Associate General Counsel &amp; </w:t>
      </w:r>
    </w:p>
    <w:p>
      <w:pPr>
        <w:pStyle w:val="TextBody"/>
        <w:bidi w:val="0"/>
        <w:spacing w:lineRule="auto" w:line="319" w:before="0" w:after="0"/>
        <w:ind w:left="0" w:right="0" w:firstLine="72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Corporate Secretary</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673</Words>
  <Characters>3937</Characters>
  <CharactersWithSpaces>4586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